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30 января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29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 ООО "</w:t>
      </w:r>
      <w:r>
        <w:rPr>
          <w:rFonts w:ascii="Times New Roman" w:eastAsia="Times New Roman" w:hAnsi="Times New Roman" w:cs="Times New Roman"/>
        </w:rPr>
        <w:t>ЮГРА-ТРЭВЛ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b/>
          <w:bCs/>
        </w:rPr>
        <w:t>Кучина Артура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0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Кучин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ООО "ЮГРА-</w:t>
      </w:r>
      <w:r>
        <w:rPr>
          <w:rFonts w:ascii="Times New Roman" w:eastAsia="Times New Roman" w:hAnsi="Times New Roman" w:cs="Times New Roman"/>
        </w:rPr>
        <w:t>ТРЭВЛ»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Энгельса</w:t>
      </w:r>
      <w:r>
        <w:rPr>
          <w:rFonts w:ascii="Times New Roman" w:eastAsia="Times New Roman" w:hAnsi="Times New Roman" w:cs="Times New Roman"/>
        </w:rPr>
        <w:t>, д.26, кв.50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>расчет по страховым взносам за 3 месяца 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пп.1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</w:t>
      </w:r>
      <w:r>
        <w:rPr>
          <w:rFonts w:ascii="Times New Roman" w:eastAsia="Times New Roman" w:hAnsi="Times New Roman" w:cs="Times New Roman"/>
        </w:rPr>
        <w:t>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Кучин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Кучин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Кучин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Кучин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.11.2025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Кучин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 xml:space="preserve">расчета по страховым взносам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Кучин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 xml:space="preserve">директора ООО "ЮГРА-ТРЭВЛ» </w:t>
      </w:r>
      <w:r>
        <w:rPr>
          <w:rFonts w:ascii="Times New Roman" w:eastAsia="Times New Roman" w:hAnsi="Times New Roman" w:cs="Times New Roman"/>
          <w:b/>
          <w:bCs/>
        </w:rPr>
        <w:t>Кучина Артура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1rplc-31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8">
    <w:name w:val="cat-UserDefined grp-20 rplc-8"/>
    <w:basedOn w:val="DefaultParagraphFont"/>
  </w:style>
  <w:style w:type="character" w:customStyle="1" w:styleId="cat-UserDefinedgrp-21rplc-31">
    <w:name w:val="cat-UserDefined grp-21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